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09C" w:rsidRDefault="004F6FA9">
      <w:pPr>
        <w:widowControl/>
        <w:rPr>
          <w:rFonts w:ascii="黑体" w:eastAsia="黑体" w:hAnsi="宋体" w:cs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>凤台县</w:t>
      </w:r>
      <w:r w:rsidR="000E52A9">
        <w:rPr>
          <w:rFonts w:ascii="黑体" w:eastAsia="黑体" w:hAnsi="宋体" w:cs="宋体" w:hint="eastAsia"/>
          <w:kern w:val="0"/>
          <w:sz w:val="28"/>
          <w:szCs w:val="28"/>
        </w:rPr>
        <w:t>医院</w:t>
      </w:r>
      <w:r w:rsidR="000E52A9" w:rsidRPr="000E52A9">
        <w:rPr>
          <w:rFonts w:ascii="黑体" w:eastAsia="黑体" w:hAnsi="宋体" w:cs="宋体" w:hint="eastAsia"/>
          <w:kern w:val="0"/>
          <w:sz w:val="28"/>
          <w:szCs w:val="28"/>
        </w:rPr>
        <w:t>2019年第三季度</w:t>
      </w:r>
      <w:r w:rsidR="0083041C">
        <w:rPr>
          <w:rFonts w:ascii="黑体" w:eastAsia="黑体" w:hAnsi="宋体" w:cs="宋体" w:hint="eastAsia"/>
          <w:kern w:val="0"/>
          <w:sz w:val="28"/>
          <w:szCs w:val="28"/>
        </w:rPr>
        <w:t>安徽省医疗服务信息社会公开内容</w:t>
      </w:r>
    </w:p>
    <w:p w:rsidR="000E52A9" w:rsidRDefault="000E52A9">
      <w:pPr>
        <w:widowControl/>
        <w:rPr>
          <w:rFonts w:ascii="黑体" w:eastAsia="黑体" w:hAnsi="宋体" w:cs="宋体"/>
          <w:kern w:val="0"/>
          <w:sz w:val="28"/>
          <w:szCs w:val="28"/>
        </w:rPr>
      </w:pPr>
      <w:r w:rsidRPr="000E52A9">
        <w:rPr>
          <w:rFonts w:ascii="黑体" w:eastAsia="黑体" w:hAnsi="宋体" w:cs="宋体" w:hint="eastAsia"/>
          <w:kern w:val="0"/>
          <w:szCs w:val="21"/>
        </w:rPr>
        <w:t>附件</w:t>
      </w:r>
      <w:r w:rsidRPr="000E52A9">
        <w:rPr>
          <w:rFonts w:ascii="黑体" w:eastAsia="黑体" w:hAnsi="宋体" w:cs="宋体"/>
          <w:kern w:val="0"/>
          <w:szCs w:val="21"/>
        </w:rPr>
        <w:t>1</w:t>
      </w:r>
    </w:p>
    <w:tbl>
      <w:tblPr>
        <w:tblW w:w="64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"/>
        <w:gridCol w:w="1080"/>
        <w:gridCol w:w="1080"/>
        <w:gridCol w:w="1080"/>
        <w:gridCol w:w="1080"/>
        <w:gridCol w:w="1080"/>
      </w:tblGrid>
      <w:tr w:rsidR="0045109C">
        <w:trPr>
          <w:trHeight w:val="315"/>
        </w:trPr>
        <w:tc>
          <w:tcPr>
            <w:tcW w:w="10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信息分类</w:t>
            </w:r>
          </w:p>
        </w:tc>
        <w:tc>
          <w:tcPr>
            <w:tcW w:w="3240" w:type="dxa"/>
            <w:gridSpan w:val="3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指标项目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本期数值</w:t>
            </w:r>
          </w:p>
        </w:tc>
        <w:tc>
          <w:tcPr>
            <w:tcW w:w="108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上期数值</w:t>
            </w:r>
          </w:p>
        </w:tc>
      </w:tr>
      <w:tr w:rsidR="0045109C">
        <w:trPr>
          <w:trHeight w:val="315"/>
        </w:trPr>
        <w:tc>
          <w:tcPr>
            <w:tcW w:w="1080" w:type="dxa"/>
            <w:vMerge w:val="restart"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1.基本情况</w:t>
            </w: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1.1医疗机构等级与综合/专科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二级甲等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二级甲等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1.2 重点（特色）专科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国家级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省级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市级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院级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3</w:t>
            </w:r>
          </w:p>
        </w:tc>
      </w:tr>
      <w:tr w:rsidR="0045109C">
        <w:trPr>
          <w:trHeight w:val="585"/>
        </w:trPr>
        <w:tc>
          <w:tcPr>
            <w:tcW w:w="1080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2.医疗费用</w:t>
            </w: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2.1 门诊患者人均医疗费用（元）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223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205</w:t>
            </w:r>
          </w:p>
        </w:tc>
      </w:tr>
      <w:tr w:rsidR="0045109C">
        <w:trPr>
          <w:trHeight w:val="58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2.2 住院患者人均医疗费用（元）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5538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5596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2.3 药品占比（%）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26.34%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27.68%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2.3.1中药饮片占比（%）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2.4 耗材占比（%）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9.68%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9.82%</w:t>
            </w:r>
          </w:p>
        </w:tc>
      </w:tr>
      <w:tr w:rsidR="0045109C">
        <w:trPr>
          <w:trHeight w:val="58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5400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textAlignment w:val="center"/>
              <w:rPr>
                <w:color w:val="00000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2.5医疗机构住院患者单病种平均费用（见附件2）</w:t>
            </w:r>
          </w:p>
        </w:tc>
      </w:tr>
      <w:tr w:rsidR="0045109C">
        <w:trPr>
          <w:trHeight w:val="840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vMerge w:val="restart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2.6 医保及新农合实际报销比例（%）</w:t>
            </w:r>
          </w:p>
        </w:tc>
        <w:tc>
          <w:tcPr>
            <w:tcW w:w="2160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城镇职工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84.94%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93.4%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新农合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65.84%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68.16%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城镇居民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64.70%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92.99%</w:t>
            </w:r>
          </w:p>
        </w:tc>
      </w:tr>
      <w:tr w:rsidR="0045109C">
        <w:trPr>
          <w:trHeight w:val="315"/>
        </w:trPr>
        <w:tc>
          <w:tcPr>
            <w:tcW w:w="1080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3.医疗质量</w:t>
            </w: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3.1治愈好转率（%）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94.52%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93.86%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3.2 入出院诊断符合率（%）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96.72%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94.56%</w:t>
            </w:r>
          </w:p>
        </w:tc>
      </w:tr>
      <w:tr w:rsidR="0045109C">
        <w:trPr>
          <w:trHeight w:val="58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3.3 手术前后诊断符合率（%）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100%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100%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3.4 急诊抢救成功率（%）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92.35%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91.36%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3.5大型设备检查阳性率（%）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彩超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61.88%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65.58%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CT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72.38%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66.72%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MRI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64.56%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62.46%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3.6抗菌药物使用强度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3.7门诊输液率（%）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0.86%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0.96%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3.8无菌手术切口感染率（%）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</w:tr>
      <w:tr w:rsidR="0045109C">
        <w:trPr>
          <w:trHeight w:val="58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3.9 住院患者压疮发生率（%）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/</w:t>
            </w:r>
          </w:p>
        </w:tc>
      </w:tr>
      <w:tr w:rsidR="0045109C">
        <w:trPr>
          <w:trHeight w:val="315"/>
        </w:trPr>
        <w:tc>
          <w:tcPr>
            <w:tcW w:w="1080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4.运行效率</w:t>
            </w: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4.1 门诊挂号预约率（%）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0.46%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0.38%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 w:val="restart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4.2 术前待床日（天）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二类手术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三类手术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</w:tr>
      <w:tr w:rsidR="0045109C">
        <w:trPr>
          <w:trHeight w:val="300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2160" w:type="dxa"/>
            <w:gridSpan w:val="2"/>
            <w:vMerge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left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四类手术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2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4.3病床使用率（%）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84.31%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91.55%</w:t>
            </w:r>
          </w:p>
        </w:tc>
      </w:tr>
      <w:tr w:rsidR="0045109C">
        <w:trPr>
          <w:trHeight w:val="315"/>
        </w:trPr>
        <w:tc>
          <w:tcPr>
            <w:tcW w:w="108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45109C">
            <w:pPr>
              <w:jc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4.4 出院者平均住院日（天）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6.73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6.73</w:t>
            </w:r>
          </w:p>
        </w:tc>
      </w:tr>
      <w:tr w:rsidR="0045109C">
        <w:trPr>
          <w:trHeight w:val="600"/>
        </w:trPr>
        <w:tc>
          <w:tcPr>
            <w:tcW w:w="108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5.患者满意度</w:t>
            </w:r>
          </w:p>
        </w:tc>
        <w:tc>
          <w:tcPr>
            <w:tcW w:w="3240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总体满意度（%）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98.8%</w:t>
            </w:r>
          </w:p>
        </w:tc>
        <w:tc>
          <w:tcPr>
            <w:tcW w:w="1080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sz w:val="24"/>
              </w:rPr>
              <w:t>98.2%</w:t>
            </w:r>
          </w:p>
        </w:tc>
      </w:tr>
      <w:tr w:rsidR="0045109C">
        <w:trPr>
          <w:trHeight w:val="600"/>
        </w:trPr>
        <w:tc>
          <w:tcPr>
            <w:tcW w:w="108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 w:val="24"/>
              </w:rPr>
              <w:t>6.服务承诺</w:t>
            </w:r>
          </w:p>
        </w:tc>
        <w:tc>
          <w:tcPr>
            <w:tcW w:w="5400" w:type="dxa"/>
            <w:gridSpan w:val="5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5109C" w:rsidRDefault="0083041C">
            <w:pPr>
              <w:widowControl/>
              <w:textAlignment w:val="center"/>
              <w:rPr>
                <w:rFonts w:ascii="仿宋_GB2312" w:eastAsia="仿宋_GB2312" w:hAnsi="宋体" w:cs="仿宋_GB2312"/>
                <w:color w:val="000000"/>
                <w:sz w:val="24"/>
              </w:rPr>
            </w:pPr>
            <w:r>
              <w:rPr>
                <w:rStyle w:val="font01"/>
                <w:rFonts w:hAnsi="宋体"/>
              </w:rPr>
              <w:t>医疗机构服务承诺内容（见附件3）</w:t>
            </w:r>
          </w:p>
        </w:tc>
      </w:tr>
    </w:tbl>
    <w:p w:rsidR="0045109C" w:rsidRDefault="0083041C">
      <w:pPr>
        <w:rPr>
          <w:sz w:val="24"/>
        </w:rPr>
      </w:pPr>
      <w:r>
        <w:rPr>
          <w:rFonts w:hint="eastAsia"/>
          <w:sz w:val="24"/>
        </w:rPr>
        <w:t>审核人：李文侠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填报人：王龙隆</w:t>
      </w:r>
      <w:bookmarkStart w:id="0" w:name="_GoBack"/>
      <w:bookmarkEnd w:id="0"/>
    </w:p>
    <w:sectPr w:rsidR="0045109C" w:rsidSect="0045109C">
      <w:pgSz w:w="11906" w:h="16838"/>
      <w:pgMar w:top="1327" w:right="1800" w:bottom="1270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FFD" w:rsidRDefault="00EE0FFD" w:rsidP="000E52A9">
      <w:r>
        <w:separator/>
      </w:r>
    </w:p>
  </w:endnote>
  <w:endnote w:type="continuationSeparator" w:id="1">
    <w:p w:rsidR="00EE0FFD" w:rsidRDefault="00EE0FFD" w:rsidP="000E5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FFD" w:rsidRDefault="00EE0FFD" w:rsidP="000E52A9">
      <w:r>
        <w:separator/>
      </w:r>
    </w:p>
  </w:footnote>
  <w:footnote w:type="continuationSeparator" w:id="1">
    <w:p w:rsidR="00EE0FFD" w:rsidRDefault="00EE0FFD" w:rsidP="000E52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1EC01BC"/>
    <w:rsid w:val="00034E8B"/>
    <w:rsid w:val="000E52A9"/>
    <w:rsid w:val="00177155"/>
    <w:rsid w:val="0045109C"/>
    <w:rsid w:val="004F6FA9"/>
    <w:rsid w:val="0083041C"/>
    <w:rsid w:val="00EE0FFD"/>
    <w:rsid w:val="02C760BF"/>
    <w:rsid w:val="040C52E9"/>
    <w:rsid w:val="09523D37"/>
    <w:rsid w:val="09E41780"/>
    <w:rsid w:val="10BB38E7"/>
    <w:rsid w:val="1362732B"/>
    <w:rsid w:val="14BF5437"/>
    <w:rsid w:val="171D299C"/>
    <w:rsid w:val="1A463BB4"/>
    <w:rsid w:val="2749101D"/>
    <w:rsid w:val="2A320A68"/>
    <w:rsid w:val="2E2D0B14"/>
    <w:rsid w:val="2FF96113"/>
    <w:rsid w:val="31EC01BC"/>
    <w:rsid w:val="38FB4F40"/>
    <w:rsid w:val="3B777A3E"/>
    <w:rsid w:val="3BFD6FA0"/>
    <w:rsid w:val="3E4741FE"/>
    <w:rsid w:val="3E70654C"/>
    <w:rsid w:val="3FB71A5B"/>
    <w:rsid w:val="406D56DE"/>
    <w:rsid w:val="40EA5759"/>
    <w:rsid w:val="43B300B9"/>
    <w:rsid w:val="4C470E78"/>
    <w:rsid w:val="4D4B2DA1"/>
    <w:rsid w:val="4EB0538D"/>
    <w:rsid w:val="53AC2A51"/>
    <w:rsid w:val="5DE57F6F"/>
    <w:rsid w:val="5E064914"/>
    <w:rsid w:val="658066C0"/>
    <w:rsid w:val="69174CCF"/>
    <w:rsid w:val="6AD3280F"/>
    <w:rsid w:val="6E8E45F5"/>
    <w:rsid w:val="6FFA45AF"/>
    <w:rsid w:val="794652F7"/>
    <w:rsid w:val="7C40608B"/>
    <w:rsid w:val="7DDD0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09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11">
    <w:name w:val="font11"/>
    <w:basedOn w:val="a0"/>
    <w:qFormat/>
    <w:rsid w:val="0045109C"/>
    <w:rPr>
      <w:rFonts w:ascii="仿宋_GB2312" w:eastAsia="仿宋_GB2312" w:cs="仿宋_GB2312" w:hint="default"/>
      <w:color w:val="000000"/>
      <w:sz w:val="24"/>
      <w:szCs w:val="24"/>
      <w:u w:val="none"/>
    </w:rPr>
  </w:style>
  <w:style w:type="character" w:customStyle="1" w:styleId="font01">
    <w:name w:val="font01"/>
    <w:basedOn w:val="a0"/>
    <w:qFormat/>
    <w:rsid w:val="0045109C"/>
    <w:rPr>
      <w:rFonts w:ascii="仿宋_GB2312" w:eastAsia="仿宋_GB2312" w:cs="仿宋_GB2312" w:hint="default"/>
      <w:color w:val="000000"/>
      <w:sz w:val="24"/>
      <w:szCs w:val="24"/>
      <w:u w:val="none"/>
    </w:rPr>
  </w:style>
  <w:style w:type="paragraph" w:styleId="a3">
    <w:name w:val="header"/>
    <w:basedOn w:val="a"/>
    <w:link w:val="Char"/>
    <w:rsid w:val="000E5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52A9"/>
    <w:rPr>
      <w:kern w:val="2"/>
      <w:sz w:val="18"/>
      <w:szCs w:val="18"/>
    </w:rPr>
  </w:style>
  <w:style w:type="paragraph" w:styleId="a4">
    <w:name w:val="footer"/>
    <w:basedOn w:val="a"/>
    <w:link w:val="Char0"/>
    <w:rsid w:val="000E5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52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136</Words>
  <Characters>781</Characters>
  <Application>Microsoft Office Word</Application>
  <DocSecurity>0</DocSecurity>
  <Lines>6</Lines>
  <Paragraphs>1</Paragraphs>
  <ScaleCrop>false</ScaleCrop>
  <Company>Microsoft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</cp:revision>
  <dcterms:created xsi:type="dcterms:W3CDTF">2016-04-08T08:09:00Z</dcterms:created>
  <dcterms:modified xsi:type="dcterms:W3CDTF">2019-10-16T02:37:00Z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